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abs>
          <w:tab w:val="left" w:pos="4678"/>
        </w:tabs>
        <w:snapToGrid w:val="0"/>
        <w:spacing w:line="360" w:lineRule="auto"/>
        <w:jc w:val="center"/>
        <w:rPr>
          <w:rFonts w:hint="eastAsia" w:ascii="创艺简标宋" w:eastAsia="创艺简标宋"/>
          <w:bCs/>
          <w:sz w:val="36"/>
          <w:szCs w:val="28"/>
        </w:rPr>
      </w:pPr>
      <w:r>
        <w:rPr>
          <w:rFonts w:hint="eastAsia" w:ascii="创艺简标宋" w:eastAsia="创艺简标宋"/>
          <w:bCs/>
          <w:sz w:val="36"/>
          <w:szCs w:val="28"/>
        </w:rPr>
        <w:t>嫦娥七号任务竞争择优载荷技术方案模板</w:t>
      </w:r>
    </w:p>
    <w:p>
      <w:pPr>
        <w:tabs>
          <w:tab w:val="left" w:pos="4678"/>
        </w:tabs>
        <w:ind w:left="720"/>
        <w:rPr>
          <w:rFonts w:hint="eastAsia" w:ascii="宋体" w:hAnsi="宋体"/>
          <w:b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4678"/>
        </w:tabs>
        <w:ind w:left="720" w:hanging="72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科学</w:t>
      </w:r>
      <w:r>
        <w:rPr>
          <w:rFonts w:hint="eastAsia" w:ascii="宋体" w:hAnsi="宋体"/>
          <w:b/>
          <w:sz w:val="32"/>
          <w:szCs w:val="32"/>
        </w:rPr>
        <w:t>意义</w:t>
      </w:r>
    </w:p>
    <w:p>
      <w:pPr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（应</w:t>
      </w:r>
      <w:r>
        <w:rPr>
          <w:rFonts w:ascii="宋体" w:hAnsi="宋体"/>
          <w:i/>
          <w:sz w:val="28"/>
          <w:szCs w:val="28"/>
        </w:rPr>
        <w:t>明确</w:t>
      </w:r>
      <w:r>
        <w:rPr>
          <w:rFonts w:hint="eastAsia" w:ascii="宋体" w:hAnsi="宋体"/>
          <w:i/>
          <w:sz w:val="28"/>
          <w:szCs w:val="28"/>
        </w:rPr>
        <w:t>利用</w:t>
      </w:r>
      <w:r>
        <w:rPr>
          <w:rFonts w:ascii="宋体" w:hAnsi="宋体"/>
          <w:i/>
          <w:sz w:val="28"/>
          <w:szCs w:val="28"/>
        </w:rPr>
        <w:t>载荷数据</w:t>
      </w:r>
      <w:r>
        <w:rPr>
          <w:rFonts w:hint="eastAsia" w:ascii="宋体" w:hAnsi="宋体"/>
          <w:i/>
          <w:sz w:val="28"/>
          <w:szCs w:val="28"/>
        </w:rPr>
        <w:t>拟解决的具体科学问题，描述</w:t>
      </w:r>
      <w:r>
        <w:rPr>
          <w:rFonts w:ascii="宋体" w:hAnsi="宋体"/>
          <w:i/>
          <w:sz w:val="28"/>
          <w:szCs w:val="28"/>
        </w:rPr>
        <w:t>此科学问题研究</w:t>
      </w:r>
      <w:r>
        <w:rPr>
          <w:rFonts w:hint="eastAsia" w:ascii="宋体" w:hAnsi="宋体"/>
          <w:i/>
          <w:sz w:val="28"/>
          <w:szCs w:val="28"/>
        </w:rPr>
        <w:t>的</w:t>
      </w:r>
      <w:r>
        <w:rPr>
          <w:rFonts w:ascii="宋体" w:hAnsi="宋体"/>
          <w:i/>
          <w:sz w:val="28"/>
          <w:szCs w:val="28"/>
        </w:rPr>
        <w:t>必要性</w:t>
      </w:r>
      <w:r>
        <w:rPr>
          <w:rFonts w:hint="eastAsia" w:ascii="宋体" w:hAnsi="宋体"/>
          <w:i/>
          <w:sz w:val="28"/>
          <w:szCs w:val="28"/>
        </w:rPr>
        <w:t>、</w:t>
      </w:r>
      <w:r>
        <w:rPr>
          <w:rFonts w:ascii="宋体" w:hAnsi="宋体"/>
          <w:i/>
          <w:sz w:val="28"/>
          <w:szCs w:val="28"/>
        </w:rPr>
        <w:t>前沿性和国际影响力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numPr>
          <w:ilvl w:val="0"/>
          <w:numId w:val="1"/>
        </w:numPr>
        <w:ind w:left="720" w:hanging="72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技术</w:t>
      </w:r>
      <w:r>
        <w:rPr>
          <w:rFonts w:hint="eastAsia" w:ascii="宋体" w:hAnsi="宋体"/>
          <w:b/>
          <w:sz w:val="32"/>
          <w:szCs w:val="32"/>
        </w:rPr>
        <w:t>发展</w:t>
      </w:r>
    </w:p>
    <w:p>
      <w:pPr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（国内外技术</w:t>
      </w:r>
      <w:r>
        <w:rPr>
          <w:rFonts w:ascii="宋体" w:hAnsi="宋体"/>
          <w:i/>
          <w:sz w:val="28"/>
          <w:szCs w:val="28"/>
        </w:rPr>
        <w:t>发展</w:t>
      </w:r>
      <w:r>
        <w:rPr>
          <w:rFonts w:hint="eastAsia" w:ascii="宋体" w:hAnsi="宋体"/>
          <w:i/>
          <w:sz w:val="28"/>
          <w:szCs w:val="28"/>
        </w:rPr>
        <w:t>现状</w:t>
      </w:r>
      <w:r>
        <w:rPr>
          <w:rFonts w:ascii="宋体" w:hAnsi="宋体"/>
          <w:i/>
          <w:sz w:val="28"/>
          <w:szCs w:val="28"/>
        </w:rPr>
        <w:t>与</w:t>
      </w:r>
      <w:r>
        <w:rPr>
          <w:rFonts w:hint="eastAsia" w:ascii="宋体" w:hAnsi="宋体"/>
          <w:i/>
          <w:sz w:val="28"/>
          <w:szCs w:val="28"/>
        </w:rPr>
        <w:t>未来</w:t>
      </w:r>
      <w:r>
        <w:rPr>
          <w:rFonts w:ascii="宋体" w:hAnsi="宋体"/>
          <w:i/>
          <w:sz w:val="28"/>
          <w:szCs w:val="28"/>
        </w:rPr>
        <w:t>趋势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技术</w:t>
      </w:r>
      <w:r>
        <w:rPr>
          <w:rFonts w:ascii="宋体" w:hAnsi="宋体"/>
          <w:b/>
          <w:sz w:val="32"/>
          <w:szCs w:val="32"/>
        </w:rPr>
        <w:t>方案</w:t>
      </w:r>
    </w:p>
    <w:p>
      <w:pPr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（载荷</w:t>
      </w:r>
      <w:r>
        <w:rPr>
          <w:rFonts w:ascii="宋体" w:hAnsi="宋体"/>
          <w:i/>
          <w:sz w:val="28"/>
          <w:szCs w:val="28"/>
        </w:rPr>
        <w:t>性能指标，</w:t>
      </w:r>
      <w:r>
        <w:rPr>
          <w:rFonts w:hint="eastAsia" w:ascii="宋体" w:hAnsi="宋体"/>
          <w:i/>
          <w:sz w:val="28"/>
          <w:szCs w:val="28"/>
        </w:rPr>
        <w:t>工作</w:t>
      </w:r>
      <w:r>
        <w:rPr>
          <w:rFonts w:ascii="宋体" w:hAnsi="宋体"/>
          <w:i/>
          <w:sz w:val="28"/>
          <w:szCs w:val="28"/>
        </w:rPr>
        <w:t>原理</w:t>
      </w:r>
      <w:r>
        <w:rPr>
          <w:rFonts w:hint="eastAsia" w:ascii="宋体" w:hAnsi="宋体"/>
          <w:i/>
          <w:sz w:val="28"/>
          <w:szCs w:val="28"/>
        </w:rPr>
        <w:t>，工作</w:t>
      </w:r>
      <w:r>
        <w:rPr>
          <w:rFonts w:ascii="宋体" w:hAnsi="宋体"/>
          <w:i/>
          <w:sz w:val="28"/>
          <w:szCs w:val="28"/>
        </w:rPr>
        <w:t>模式，技术路线</w:t>
      </w:r>
      <w:r>
        <w:rPr>
          <w:rFonts w:hint="eastAsia" w:ascii="宋体" w:hAnsi="宋体"/>
          <w:i/>
          <w:sz w:val="28"/>
          <w:szCs w:val="28"/>
        </w:rPr>
        <w:t>，</w:t>
      </w:r>
      <w:r>
        <w:rPr>
          <w:rFonts w:ascii="宋体" w:hAnsi="宋体"/>
          <w:i/>
          <w:sz w:val="28"/>
          <w:szCs w:val="28"/>
        </w:rPr>
        <w:t>关键技术及解决途径</w:t>
      </w:r>
      <w:r>
        <w:rPr>
          <w:rFonts w:hint="eastAsia" w:ascii="宋体" w:hAnsi="宋体"/>
          <w:i/>
          <w:sz w:val="28"/>
          <w:szCs w:val="28"/>
        </w:rPr>
        <w:t>，定标及验证方案，科学探测任务可实现性分析，</w:t>
      </w:r>
      <w:r>
        <w:rPr>
          <w:rFonts w:ascii="宋体" w:hAnsi="宋体"/>
          <w:i/>
          <w:sz w:val="28"/>
          <w:szCs w:val="28"/>
        </w:rPr>
        <w:t>约束条件</w:t>
      </w:r>
      <w:r>
        <w:rPr>
          <w:rFonts w:hint="eastAsia" w:ascii="宋体" w:hAnsi="宋体"/>
          <w:i/>
          <w:sz w:val="28"/>
          <w:szCs w:val="28"/>
        </w:rPr>
        <w:t>。）</w:t>
      </w:r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承研单位和</w:t>
      </w:r>
      <w:r>
        <w:rPr>
          <w:rFonts w:ascii="宋体" w:hAnsi="宋体"/>
          <w:b/>
          <w:sz w:val="32"/>
          <w:szCs w:val="32"/>
        </w:rPr>
        <w:t>任务分工</w:t>
      </w:r>
    </w:p>
    <w:p>
      <w:pPr>
        <w:ind w:firstLine="705" w:firstLineChars="252"/>
        <w:rPr>
          <w:rFonts w:hint="eastAsia" w:ascii="宋体" w:hAnsi="宋体"/>
          <w:i/>
          <w:sz w:val="28"/>
          <w:szCs w:val="28"/>
        </w:rPr>
      </w:pPr>
      <w:r>
        <w:rPr>
          <w:rFonts w:ascii="宋体" w:hAnsi="宋体"/>
          <w:i/>
          <w:sz w:val="28"/>
          <w:szCs w:val="28"/>
        </w:rPr>
        <w:t>（</w:t>
      </w:r>
      <w:r>
        <w:rPr>
          <w:rFonts w:hint="eastAsia" w:ascii="宋体" w:hAnsi="宋体"/>
          <w:i/>
          <w:sz w:val="28"/>
          <w:szCs w:val="28"/>
        </w:rPr>
        <w:t>如</w:t>
      </w:r>
      <w:r>
        <w:rPr>
          <w:rFonts w:ascii="宋体" w:hAnsi="宋体"/>
          <w:i/>
          <w:sz w:val="28"/>
          <w:szCs w:val="28"/>
        </w:rPr>
        <w:t>采用合作</w:t>
      </w:r>
      <w:r>
        <w:rPr>
          <w:rFonts w:hint="eastAsia" w:ascii="宋体" w:hAnsi="宋体"/>
          <w:i/>
          <w:sz w:val="28"/>
          <w:szCs w:val="28"/>
        </w:rPr>
        <w:t>研制</w:t>
      </w:r>
      <w:r>
        <w:rPr>
          <w:rFonts w:ascii="宋体" w:hAnsi="宋体"/>
          <w:i/>
          <w:sz w:val="28"/>
          <w:szCs w:val="28"/>
        </w:rPr>
        <w:t>模式，应明确合作单位</w:t>
      </w:r>
      <w:r>
        <w:rPr>
          <w:rFonts w:hint="eastAsia" w:ascii="宋体" w:hAnsi="宋体"/>
          <w:i/>
          <w:sz w:val="28"/>
          <w:szCs w:val="28"/>
        </w:rPr>
        <w:t>及</w:t>
      </w:r>
      <w:r>
        <w:rPr>
          <w:rFonts w:ascii="宋体" w:hAnsi="宋体"/>
          <w:i/>
          <w:sz w:val="28"/>
          <w:szCs w:val="28"/>
        </w:rPr>
        <w:t>具体分工，</w:t>
      </w:r>
      <w:r>
        <w:rPr>
          <w:rFonts w:hint="eastAsia" w:ascii="宋体" w:hAnsi="宋体"/>
          <w:i/>
          <w:sz w:val="28"/>
          <w:szCs w:val="28"/>
        </w:rPr>
        <w:t>包括国内外</w:t>
      </w:r>
      <w:r>
        <w:rPr>
          <w:rFonts w:ascii="宋体" w:hAnsi="宋体"/>
          <w:i/>
          <w:sz w:val="28"/>
          <w:szCs w:val="28"/>
        </w:rPr>
        <w:t>合作、工程师与科学</w:t>
      </w:r>
      <w:r>
        <w:rPr>
          <w:rFonts w:hint="eastAsia" w:ascii="宋体" w:hAnsi="宋体"/>
          <w:i/>
          <w:sz w:val="28"/>
          <w:szCs w:val="28"/>
        </w:rPr>
        <w:t>家</w:t>
      </w:r>
      <w:r>
        <w:rPr>
          <w:rFonts w:ascii="宋体" w:hAnsi="宋体"/>
          <w:i/>
          <w:sz w:val="28"/>
          <w:szCs w:val="28"/>
        </w:rPr>
        <w:t>的合作</w:t>
      </w:r>
      <w:r>
        <w:rPr>
          <w:rFonts w:hint="eastAsia" w:ascii="宋体" w:hAnsi="宋体"/>
          <w:i/>
          <w:sz w:val="28"/>
          <w:szCs w:val="28"/>
        </w:rPr>
        <w:t>。</w:t>
      </w:r>
      <w:r>
        <w:rPr>
          <w:rFonts w:ascii="宋体" w:hAnsi="宋体"/>
          <w:i/>
          <w:sz w:val="28"/>
          <w:szCs w:val="28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已有研制</w:t>
      </w:r>
      <w:r>
        <w:rPr>
          <w:rFonts w:ascii="宋体" w:hAnsi="宋体"/>
          <w:b/>
          <w:sz w:val="32"/>
          <w:szCs w:val="32"/>
        </w:rPr>
        <w:t>基础</w:t>
      </w:r>
    </w:p>
    <w:p>
      <w:pPr>
        <w:ind w:firstLine="705" w:firstLineChars="252"/>
        <w:rPr>
          <w:rFonts w:ascii="宋体" w:hAnsi="宋体"/>
          <w:i/>
          <w:sz w:val="28"/>
          <w:szCs w:val="28"/>
        </w:rPr>
      </w:pPr>
      <w:r>
        <w:rPr>
          <w:rFonts w:hint="eastAsia" w:ascii="宋体" w:hAnsi="宋体"/>
          <w:i/>
          <w:sz w:val="28"/>
          <w:szCs w:val="28"/>
        </w:rPr>
        <w:t>（人才</w:t>
      </w:r>
      <w:r>
        <w:rPr>
          <w:rFonts w:ascii="宋体" w:hAnsi="宋体"/>
          <w:i/>
          <w:sz w:val="28"/>
          <w:szCs w:val="28"/>
        </w:rPr>
        <w:t>队伍、研制条件、试验设施、质量</w:t>
      </w:r>
      <w:r>
        <w:rPr>
          <w:rFonts w:hint="eastAsia" w:ascii="宋体" w:hAnsi="宋体"/>
          <w:i/>
          <w:sz w:val="28"/>
          <w:szCs w:val="28"/>
        </w:rPr>
        <w:t>体系、</w:t>
      </w:r>
      <w:r>
        <w:rPr>
          <w:rFonts w:ascii="宋体" w:hAnsi="宋体"/>
          <w:i/>
          <w:sz w:val="28"/>
          <w:szCs w:val="28"/>
        </w:rPr>
        <w:t>保密</w:t>
      </w:r>
      <w:r>
        <w:rPr>
          <w:rFonts w:hint="eastAsia" w:ascii="宋体" w:hAnsi="宋体"/>
          <w:i/>
          <w:sz w:val="28"/>
          <w:szCs w:val="28"/>
        </w:rPr>
        <w:t>资质及</w:t>
      </w:r>
      <w:r>
        <w:rPr>
          <w:rFonts w:ascii="宋体" w:hAnsi="宋体"/>
          <w:i/>
          <w:sz w:val="28"/>
          <w:szCs w:val="28"/>
        </w:rPr>
        <w:t>技术成熟度等。</w:t>
      </w:r>
      <w:r>
        <w:rPr>
          <w:rFonts w:hint="eastAsia" w:ascii="宋体" w:hAnsi="宋体"/>
          <w:i/>
          <w:sz w:val="28"/>
          <w:szCs w:val="28"/>
        </w:rPr>
        <w:t>）</w:t>
      </w:r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研制周期</w:t>
      </w:r>
      <w:r>
        <w:rPr>
          <w:rFonts w:ascii="宋体" w:hAnsi="宋体"/>
          <w:b/>
          <w:sz w:val="32"/>
          <w:szCs w:val="32"/>
        </w:rPr>
        <w:t>及</w:t>
      </w:r>
      <w:r>
        <w:rPr>
          <w:rFonts w:hint="eastAsia" w:ascii="宋体" w:hAnsi="宋体"/>
          <w:b/>
          <w:sz w:val="32"/>
          <w:szCs w:val="32"/>
        </w:rPr>
        <w:t>进度安排</w:t>
      </w:r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经费预算</w:t>
      </w:r>
    </w:p>
    <w:p>
      <w:pPr>
        <w:numPr>
          <w:ilvl w:val="0"/>
          <w:numId w:val="1"/>
        </w:numPr>
        <w:ind w:left="720" w:hanging="72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预期</w:t>
      </w:r>
      <w:r>
        <w:rPr>
          <w:rFonts w:ascii="宋体" w:hAnsi="宋体"/>
          <w:b/>
          <w:sz w:val="32"/>
          <w:szCs w:val="32"/>
        </w:rPr>
        <w:t>成果</w:t>
      </w:r>
      <w:r>
        <w:rPr>
          <w:rFonts w:hint="eastAsia" w:ascii="宋体" w:hAnsi="宋体"/>
          <w:b/>
          <w:sz w:val="32"/>
          <w:szCs w:val="32"/>
        </w:rPr>
        <w:t>与创新性分析</w:t>
      </w:r>
    </w:p>
    <w:p>
      <w:pPr>
        <w:numPr>
          <w:ilvl w:val="0"/>
          <w:numId w:val="1"/>
        </w:numPr>
        <w:ind w:left="720" w:hanging="72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风险分析</w:t>
      </w:r>
      <w:r>
        <w:rPr>
          <w:rFonts w:hint="eastAsia" w:ascii="宋体" w:hAnsi="宋体"/>
          <w:b/>
          <w:sz w:val="32"/>
          <w:szCs w:val="32"/>
        </w:rPr>
        <w:t>与</w:t>
      </w:r>
      <w:r>
        <w:rPr>
          <w:rFonts w:ascii="宋体" w:hAnsi="宋体"/>
          <w:b/>
          <w:sz w:val="32"/>
          <w:szCs w:val="32"/>
        </w:rPr>
        <w:t>应对措施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0B19"/>
    <w:multiLevelType w:val="multilevel"/>
    <w:tmpl w:val="5D390B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4B19"/>
    <w:rsid w:val="78344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2020-08-27T08:24:00Z</dcterms:created>
  <dc:creator>gxp</dc:creator>
  <cp:lastModifiedBy>gxp</cp:lastModifiedBy>
  <dcterms:modified xsi:type="dcterms:W3CDTF">2020-08-27T08:30:01Z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